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Сычево", а/д Курган-Куртамыш-Целинное, 99 км + 150 м (слева), 99 км + 150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Рыбное, а/д "Альменево - Ягодное - Рыбное - Долговка", 32км+400м (справа), 32км+400м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Чистое, а/д "Альменево - Ягодное - Рыбное - Долговка", 23км+200м (справа), 23км+200м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Ягодное, а/д "Альменево - Ягодное - Рыбное - Долговка", 10км+350м (справа), 10км+350м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Сажино", а/д "Иртыш"-Шумиха-Усть-Уйское-граница Казахстана, 19 км + 050 м (слева), 19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«Курган-Куртамыш-Целинное»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«Верхнее-Жуково-Долговка-Рыбное»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«Альменево-Ягодное-Рыбное-Долговка»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«Альменево - Малышево»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«Иртыш»-Шумиха-Усть-Уйское-граница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«Иртыш»-Шумиха-Усть-Уйское-граница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Курганская область, 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